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THE GLENGARRY TRUST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QUARTERLY TRUST MEETING</w:t>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Monday 13</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March 2023</w:t>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7.00pm Glengarry Community Hall</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TRUSTEES PRESENT:</w:t>
      </w:r>
      <w:r w:rsidDel="00000000" w:rsidR="00000000" w:rsidRPr="00000000">
        <w:rPr>
          <w:rFonts w:ascii="Arial" w:cs="Arial" w:eastAsia="Arial" w:hAnsi="Arial"/>
          <w:rtl w:val="0"/>
        </w:rPr>
        <w:t xml:space="preserve">  J. Sutherland (JS), N. Stewart (NS), C. Grant (CG), C. MacLennan (CM), M. MacRae (MMR, Chair)</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IN ATTENDANCE:</w:t>
      </w:r>
      <w:r w:rsidDel="00000000" w:rsidR="00000000" w:rsidRPr="00000000">
        <w:rPr>
          <w:rFonts w:ascii="Arial" w:cs="Arial" w:eastAsia="Arial" w:hAnsi="Arial"/>
          <w:rtl w:val="0"/>
        </w:rPr>
        <w:t xml:space="preserve"> A. Cooper (AC, Secretary)</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APOLOGIES:  </w:t>
      </w:r>
      <w:r w:rsidDel="00000000" w:rsidR="00000000" w:rsidRPr="00000000">
        <w:rPr>
          <w:rFonts w:ascii="Arial" w:cs="Arial" w:eastAsia="Arial" w:hAnsi="Arial"/>
          <w:rtl w:val="0"/>
        </w:rPr>
        <w:t xml:space="preserve">R. Lynn (RL), B. Swannell (BS)</w:t>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Fonts w:ascii="Arial" w:cs="Arial" w:eastAsia="Arial" w:hAnsi="Arial"/>
          <w:b w:val="1"/>
          <w:rtl w:val="0"/>
        </w:rPr>
        <w:t xml:space="preserve">Minutes of the last meeting</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Remaining outstanding matter of the SSE network meeting JS attended.</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JS reported that she had attended and felt that there was a sense the other attendees were much larger scale than the Trust.  Endowments were discussed.  JS fed back in her group that we were looking at training.  Other attendees were not those involved in assessing grants or interested in training so unfortunately there was limited benefit to feed back on.</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No amendments were required to the minutes.  MMR proposed the minutes and CM seconded.</w:t>
      </w:r>
    </w:p>
    <w:p w:rsidR="00000000" w:rsidDel="00000000" w:rsidP="00000000" w:rsidRDefault="00000000" w:rsidRPr="00000000" w14:paraId="00000019">
      <w:pPr>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follow up on applicants who have not yet sent back their signed terms and conditions following December’s meeting.</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Trustee’s data check</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CG reported that he is now on the Coire Glas consultation steering group.</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JS has a new job although this is outwith Glengarry.</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b w:val="1"/>
        </w:rPr>
      </w:pPr>
      <w:r w:rsidDel="00000000" w:rsidR="00000000" w:rsidRPr="00000000">
        <w:rPr>
          <w:rtl w:val="0"/>
        </w:rPr>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Declaration of interests</w:t>
      </w:r>
    </w:p>
    <w:p w:rsidR="00000000" w:rsidDel="00000000" w:rsidP="00000000" w:rsidRDefault="00000000" w:rsidRPr="00000000" w14:paraId="00000029">
      <w:pPr>
        <w:rPr>
          <w:rFonts w:ascii="Arial" w:cs="Arial" w:eastAsia="Arial" w:hAnsi="Arial"/>
          <w:b w:val="1"/>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NS declared an interest as a relative had applied for the Shinty Club grant.</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Applications for discussion</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i w:val="1"/>
        </w:rPr>
      </w:pPr>
      <w:r w:rsidDel="00000000" w:rsidR="00000000" w:rsidRPr="00000000">
        <w:rPr>
          <w:rFonts w:ascii="Arial" w:cs="Arial" w:eastAsia="Arial" w:hAnsi="Arial"/>
          <w:i w:val="1"/>
          <w:rtl w:val="0"/>
        </w:rPr>
        <w:t xml:space="preserve">IG/312 – Individual grant</w:t>
      </w:r>
    </w:p>
    <w:p w:rsidR="00000000" w:rsidDel="00000000" w:rsidP="00000000" w:rsidRDefault="00000000" w:rsidRPr="00000000" w14:paraId="00000031">
      <w:pPr>
        <w:rPr>
          <w:rFonts w:ascii="Arial" w:cs="Arial" w:eastAsia="Arial" w:hAnsi="Arial"/>
          <w:i w:val="1"/>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AC read out the email from Mum highlighting the applicant’s recent success at competition.  All Trustees agreed that the progress the applicant was making was impressive and they were supportive of the application.  However, the Trust are not able to fund retrospective applications and a number of the activities described had already taken place.  Trustees would be agreeable to funding upcoming competitions or a training camp should there be plans for these up to a limit of £300.  However, Trustees are unable to fund weekly fees to attend sports clubs.</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write to applicant to explain that Trustees would like to consider a list of upcoming competition costs including the fees and travel costs to review.</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i w:val="1"/>
        </w:rPr>
      </w:pPr>
      <w:r w:rsidDel="00000000" w:rsidR="00000000" w:rsidRPr="00000000">
        <w:rPr>
          <w:rFonts w:ascii="Arial" w:cs="Arial" w:eastAsia="Arial" w:hAnsi="Arial"/>
          <w:i w:val="1"/>
          <w:rtl w:val="0"/>
        </w:rPr>
        <w:t xml:space="preserve">IG/313 – Individual grant</w:t>
      </w:r>
    </w:p>
    <w:p w:rsidR="00000000" w:rsidDel="00000000" w:rsidP="00000000" w:rsidRDefault="00000000" w:rsidRPr="00000000" w14:paraId="00000038">
      <w:pPr>
        <w:rPr>
          <w:rFonts w:ascii="Arial" w:cs="Arial" w:eastAsia="Arial" w:hAnsi="Arial"/>
          <w:i w:val="1"/>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Trustees agreed that they were supportive of the application.  However, the Trust are not able to fund retrospective applications and a number of the activities described had already taken place.  Trustees would be agreeable to funding upcoming competitions or a training camp should there be plans for these up to a limit of £300.  However, Trustees are unable to fund weekly fees to attend sports clubs.</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write to applicant to explain that Trustees would like to consider a list of upcoming competition costs including the fees and travel costs to review.</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i w:val="1"/>
        </w:rPr>
      </w:pPr>
      <w:r w:rsidDel="00000000" w:rsidR="00000000" w:rsidRPr="00000000">
        <w:rPr>
          <w:rFonts w:ascii="Arial" w:cs="Arial" w:eastAsia="Arial" w:hAnsi="Arial"/>
          <w:i w:val="1"/>
          <w:rtl w:val="0"/>
        </w:rPr>
        <w:t xml:space="preserve">EACIC/314 – Embers Aquatic Swim Safety</w:t>
      </w:r>
    </w:p>
    <w:p w:rsidR="00000000" w:rsidDel="00000000" w:rsidP="00000000" w:rsidRDefault="00000000" w:rsidRPr="00000000" w14:paraId="0000003F">
      <w:pPr>
        <w:rPr>
          <w:rFonts w:ascii="Arial" w:cs="Arial" w:eastAsia="Arial" w:hAnsi="Arial"/>
          <w:i w:val="1"/>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All Trustees agreed that this looked like a valuable workshop to deliver to all the children at Invergarry Primary school.  MMR enquired about the previous workshop grant awarded for school – AC referred to report in December folder </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of Drive where the School have identified other workshop to spend the residual balance of that grant on.  CG commented how surprised he was by the statistics on the number of children who cannot swim.</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All Trustees agreed to fund this project.</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AC to write to applicant to say funding awarded in the amount of £490</w:t>
      </w:r>
    </w:p>
    <w:p w:rsidR="00000000" w:rsidDel="00000000" w:rsidP="00000000" w:rsidRDefault="00000000" w:rsidRPr="00000000" w14:paraId="00000048">
      <w:pPr>
        <w:rPr>
          <w:rFonts w:ascii="Arial" w:cs="Arial" w:eastAsia="Arial" w:hAnsi="Arial"/>
          <w:i w:val="1"/>
        </w:rPr>
      </w:pPr>
      <w:r w:rsidDel="00000000" w:rsidR="00000000" w:rsidRPr="00000000">
        <w:rPr>
          <w:rtl w:val="0"/>
        </w:rPr>
      </w:r>
    </w:p>
    <w:p w:rsidR="00000000" w:rsidDel="00000000" w:rsidP="00000000" w:rsidRDefault="00000000" w:rsidRPr="00000000" w14:paraId="00000049">
      <w:pPr>
        <w:rPr>
          <w:rFonts w:ascii="Arial" w:cs="Arial" w:eastAsia="Arial" w:hAnsi="Arial"/>
          <w:i w:val="1"/>
        </w:rPr>
      </w:pPr>
      <w:r w:rsidDel="00000000" w:rsidR="00000000" w:rsidRPr="00000000">
        <w:rPr>
          <w:rtl w:val="0"/>
        </w:rPr>
      </w:r>
    </w:p>
    <w:p w:rsidR="00000000" w:rsidDel="00000000" w:rsidP="00000000" w:rsidRDefault="00000000" w:rsidRPr="00000000" w14:paraId="0000004A">
      <w:pPr>
        <w:rPr>
          <w:rFonts w:ascii="Arial" w:cs="Arial" w:eastAsia="Arial" w:hAnsi="Arial"/>
          <w:i w:val="1"/>
        </w:rPr>
      </w:pPr>
      <w:r w:rsidDel="00000000" w:rsidR="00000000" w:rsidRPr="00000000">
        <w:rPr>
          <w:rFonts w:ascii="Arial" w:cs="Arial" w:eastAsia="Arial" w:hAnsi="Arial"/>
          <w:i w:val="1"/>
          <w:rtl w:val="0"/>
        </w:rPr>
        <w:t xml:space="preserve">GHG/315 – Glengarry Highland Games</w:t>
      </w:r>
    </w:p>
    <w:p w:rsidR="00000000" w:rsidDel="00000000" w:rsidP="00000000" w:rsidRDefault="00000000" w:rsidRPr="00000000" w14:paraId="0000004B">
      <w:pPr>
        <w:rPr>
          <w:rFonts w:ascii="Arial" w:cs="Arial" w:eastAsia="Arial" w:hAnsi="Arial"/>
          <w:i w:val="1"/>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Trustees were not able to fully assess the grant application as it is unclear what the applicant is actually applying for.  Furthermore there are capital costs included in the budget breakdown and no estimates were attached to the application.  Trustees are also concerned about an application which might involve a storage unit as there are ongoing issues with land use and ownership.  Trustees wanted to know what the ‘premises cost’ was in the budget too.</w:t>
      </w:r>
    </w:p>
    <w:p w:rsidR="00000000" w:rsidDel="00000000" w:rsidP="00000000" w:rsidRDefault="00000000" w:rsidRPr="00000000" w14:paraId="0000004D">
      <w:pPr>
        <w:rPr>
          <w:rFonts w:ascii="Arial" w:cs="Arial" w:eastAsia="Arial" w:hAnsi="Arial"/>
          <w:i w:val="1"/>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 AC to write to applicant for more detail and clarity on the scope of the project and any estimates required.</w:t>
      </w:r>
    </w:p>
    <w:p w:rsidR="00000000" w:rsidDel="00000000" w:rsidP="00000000" w:rsidRDefault="00000000" w:rsidRPr="00000000" w14:paraId="0000004F">
      <w:pPr>
        <w:rPr>
          <w:rFonts w:ascii="Arial" w:cs="Arial" w:eastAsia="Arial" w:hAnsi="Arial"/>
          <w:i w:val="1"/>
        </w:rPr>
      </w:pPr>
      <w:r w:rsidDel="00000000" w:rsidR="00000000" w:rsidRPr="00000000">
        <w:rPr>
          <w:rtl w:val="0"/>
        </w:rPr>
      </w:r>
    </w:p>
    <w:p w:rsidR="00000000" w:rsidDel="00000000" w:rsidP="00000000" w:rsidRDefault="00000000" w:rsidRPr="00000000" w14:paraId="00000050">
      <w:pPr>
        <w:rPr>
          <w:rFonts w:ascii="Arial" w:cs="Arial" w:eastAsia="Arial" w:hAnsi="Arial"/>
          <w:i w:val="1"/>
        </w:rPr>
      </w:pPr>
      <w:r w:rsidDel="00000000" w:rsidR="00000000" w:rsidRPr="00000000">
        <w:rPr>
          <w:rtl w:val="0"/>
        </w:rPr>
      </w:r>
    </w:p>
    <w:p w:rsidR="00000000" w:rsidDel="00000000" w:rsidP="00000000" w:rsidRDefault="00000000" w:rsidRPr="00000000" w14:paraId="00000051">
      <w:pPr>
        <w:rPr>
          <w:rFonts w:ascii="Arial" w:cs="Arial" w:eastAsia="Arial" w:hAnsi="Arial"/>
          <w:i w:val="1"/>
        </w:rPr>
      </w:pPr>
      <w:r w:rsidDel="00000000" w:rsidR="00000000" w:rsidRPr="00000000">
        <w:rPr>
          <w:rFonts w:ascii="Arial" w:cs="Arial" w:eastAsia="Arial" w:hAnsi="Arial"/>
          <w:i w:val="1"/>
          <w:rtl w:val="0"/>
        </w:rPr>
        <w:t xml:space="preserve">GSC/316 – Glengarry Shinty Club</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All Trustees agreed that the application was strong and well completed.  </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Questions were answered really fully with good explanations about why they were only able to provide one quote and the rationale for the request.</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Some discussion about technical issues the applicant experienced and how this would be addressed.</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AC to write to the applicant to confirm the grant is awarded in full in the amount of £7000.  AC to indicate in the letter that the offer to put the Trust logo on the sign was warmly received by Trustees.</w:t>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Completion reports</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AC shared the Heritage Centre report.  Others are available in the Drive.  AC shared the grant tracking spreadsheet with Trustees and took any questions.</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Finance update</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MMR explained that all bank accounts are now changed.</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MMR then presented all of the financial data to Trustees for both the main community benefit funding and the Covid Recovery Funds.</w:t>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Training needs</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The training arranged by AC had been postponed as VAL have had a change of personnel.  Hopefully this will be rescheduled for April.</w:t>
      </w:r>
    </w:p>
    <w:p w:rsidR="00000000" w:rsidDel="00000000" w:rsidP="00000000" w:rsidRDefault="00000000" w:rsidRPr="00000000" w14:paraId="0000006A">
      <w:pPr>
        <w:rPr>
          <w:rFonts w:ascii="Arial" w:cs="Arial" w:eastAsia="Arial" w:hAnsi="Arial"/>
          <w:b w:val="1"/>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AC to arrange this and advise Trustees of date.</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London School of Economics</w:t>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The LSE have approached us to ask us to be involved in their research on community benefit and wind farms.</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rtl w:val="0"/>
        </w:rPr>
        <w:t xml:space="preserve">ACTION:  </w:t>
      </w:r>
      <w:r w:rsidDel="00000000" w:rsidR="00000000" w:rsidRPr="00000000">
        <w:rPr>
          <w:rFonts w:ascii="Arial" w:cs="Arial" w:eastAsia="Arial" w:hAnsi="Arial"/>
          <w:rtl w:val="0"/>
        </w:rPr>
        <w:t xml:space="preserve">AC to follow up to see what is required.</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Fonts w:ascii="Arial" w:cs="Arial" w:eastAsia="Arial" w:hAnsi="Arial"/>
          <w:b w:val="1"/>
          <w:rtl w:val="0"/>
        </w:rPr>
        <w:t xml:space="preserve">SSE Networking meeting</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No Trustees are able to make the next networking meeting.  The time of day is problematic.</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let SSE know and ask whether there might be any other opportunities for informal networking with smaller similar groups.</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SSE Community Fund Manager</w:t>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Carol Masheter is now in post and keen to meet us.  Trustees suggested she is invited to attend our AGM.</w:t>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write to Carol to invite her to the AGM</w:t>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tl w:val="0"/>
        </w:rPr>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tl w:val="0"/>
        </w:rPr>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Succession planning</w:t>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Any proposed upcoming changes to Trustees were discussed.  MMR asked AC to contact the Hall Committee to remind them to make a nomination.  CM reminded Trustees that she has said she will stand down at the AGM if required.</w:t>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contact the Chair and Secretary of the Hall Committee to remind them about the nomination from their Board.</w:t>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AGM</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Some ideas for the upcoming meet are to use the Falck video of the Village Office and to invite the Heritage Centre to speak about their recent project.  We will also have refreshments and have ideas boards for attendees to tell us about what they know about the Trust/what works well/what could be improved.</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b w:val="1"/>
          <w:rtl w:val="0"/>
        </w:rPr>
        <w:t xml:space="preserve">ACTION:</w:t>
      </w:r>
      <w:r w:rsidDel="00000000" w:rsidR="00000000" w:rsidRPr="00000000">
        <w:rPr>
          <w:rFonts w:ascii="Arial" w:cs="Arial" w:eastAsia="Arial" w:hAnsi="Arial"/>
          <w:rtl w:val="0"/>
        </w:rPr>
        <w:t xml:space="preserve">  AC to organise the AGM</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b w:val="1"/>
        </w:rPr>
      </w:pPr>
      <w:r w:rsidDel="00000000" w:rsidR="00000000" w:rsidRPr="00000000">
        <w:rPr>
          <w:rtl w:val="0"/>
        </w:rPr>
      </w:r>
    </w:p>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The meeting closed at 20.50pm</w:t>
      </w:r>
    </w:p>
    <w:sectPr>
      <w:headerReference r:id="rId7" w:type="default"/>
      <w:footerReference r:id="rId8" w:type="default"/>
      <w:footerReference r:id="rId9" w:type="even"/>
      <w:pgSz w:h="16820" w:w="11900"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965200" cy="9652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5200" cy="9652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1473200" cy="1320800"/>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732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06309"/>
    <w:pPr>
      <w:tabs>
        <w:tab w:val="center" w:pos="4320"/>
        <w:tab w:val="right" w:pos="8640"/>
      </w:tabs>
    </w:pPr>
  </w:style>
  <w:style w:type="character" w:styleId="HeaderChar" w:customStyle="1">
    <w:name w:val="Header Char"/>
    <w:basedOn w:val="DefaultParagraphFont"/>
    <w:link w:val="Header"/>
    <w:uiPriority w:val="99"/>
    <w:rsid w:val="00406309"/>
  </w:style>
  <w:style w:type="paragraph" w:styleId="Footer">
    <w:name w:val="footer"/>
    <w:basedOn w:val="Normal"/>
    <w:link w:val="FooterChar"/>
    <w:uiPriority w:val="99"/>
    <w:unhideWhenUsed w:val="1"/>
    <w:rsid w:val="00406309"/>
    <w:pPr>
      <w:tabs>
        <w:tab w:val="center" w:pos="4320"/>
        <w:tab w:val="right" w:pos="8640"/>
      </w:tabs>
    </w:pPr>
  </w:style>
  <w:style w:type="character" w:styleId="FooterChar" w:customStyle="1">
    <w:name w:val="Footer Char"/>
    <w:basedOn w:val="DefaultParagraphFont"/>
    <w:link w:val="Footer"/>
    <w:uiPriority w:val="99"/>
    <w:rsid w:val="00406309"/>
  </w:style>
  <w:style w:type="paragraph" w:styleId="BalloonText">
    <w:name w:val="Balloon Text"/>
    <w:basedOn w:val="Normal"/>
    <w:link w:val="BalloonTextChar"/>
    <w:uiPriority w:val="99"/>
    <w:semiHidden w:val="1"/>
    <w:unhideWhenUsed w:val="1"/>
    <w:rsid w:val="00406309"/>
    <w:rPr>
      <w:rFonts w:ascii="Lucida Grande" w:hAnsi="Lucida Grande"/>
      <w:sz w:val="18"/>
      <w:szCs w:val="18"/>
    </w:rPr>
  </w:style>
  <w:style w:type="character" w:styleId="BalloonTextChar" w:customStyle="1">
    <w:name w:val="Balloon Text Char"/>
    <w:link w:val="BalloonText"/>
    <w:uiPriority w:val="99"/>
    <w:semiHidden w:val="1"/>
    <w:rsid w:val="00406309"/>
    <w:rPr>
      <w:rFonts w:ascii="Lucida Grande" w:hAnsi="Lucida Grande"/>
      <w:sz w:val="18"/>
      <w:szCs w:val="18"/>
    </w:rPr>
  </w:style>
  <w:style w:type="character" w:styleId="PageNumber">
    <w:name w:val="page number"/>
    <w:basedOn w:val="DefaultParagraphFont"/>
    <w:uiPriority w:val="99"/>
    <w:semiHidden w:val="1"/>
    <w:unhideWhenUsed w:val="1"/>
    <w:rsid w:val="00955D2C"/>
  </w:style>
  <w:style w:type="paragraph" w:styleId="MediumGrid1-Accent21" w:customStyle="1">
    <w:name w:val="Medium Grid 1 - Accent 21"/>
    <w:basedOn w:val="Normal"/>
    <w:uiPriority w:val="34"/>
    <w:qFormat w:val="1"/>
    <w:rsid w:val="00647AA0"/>
    <w:pPr>
      <w:ind w:left="720"/>
      <w:contextualSpacing w:val="1"/>
    </w:pPr>
  </w:style>
  <w:style w:type="paragraph" w:styleId="ColorfulList-Accent11" w:customStyle="1">
    <w:name w:val="Colorful List - Accent 11"/>
    <w:basedOn w:val="Normal"/>
    <w:uiPriority w:val="34"/>
    <w:qFormat w:val="1"/>
    <w:rsid w:val="00C85BC6"/>
    <w:pPr>
      <w:ind w:left="720"/>
      <w:contextualSpacing w:val="1"/>
    </w:pPr>
  </w:style>
  <w:style w:type="paragraph" w:styleId="ListParagraph">
    <w:name w:val="List Paragraph"/>
    <w:basedOn w:val="Normal"/>
    <w:uiPriority w:val="34"/>
    <w:qFormat w:val="1"/>
    <w:rsid w:val="00FE3D87"/>
    <w:pPr>
      <w:ind w:left="720"/>
      <w:contextualSpacing w:val="1"/>
    </w:pPr>
  </w:style>
  <w:style w:type="paragraph" w:styleId="NormalWeb">
    <w:name w:val="Normal (Web)"/>
    <w:basedOn w:val="Normal"/>
    <w:uiPriority w:val="99"/>
    <w:semiHidden w:val="1"/>
    <w:unhideWhenUsed w:val="1"/>
    <w:rsid w:val="00BD506D"/>
    <w:pPr>
      <w:spacing w:after="100" w:afterAutospacing="1" w:before="100" w:beforeAutospacing="1"/>
    </w:pPr>
    <w:rPr>
      <w:rFonts w:ascii="Times New Roman" w:hAnsi="Times New Roman"/>
      <w:sz w:val="20"/>
      <w:szCs w:val="20"/>
    </w:rPr>
  </w:style>
  <w:style w:type="character" w:styleId="apple-converted-space" w:customStyle="1">
    <w:name w:val="apple-converted-space"/>
    <w:basedOn w:val="DefaultParagraphFont"/>
    <w:rsid w:val="00BD506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tvQl8zkzxjENw31B++tJOR6cLg==">CgMxLjAyCGguZ2pkZ3hzOAByITFVWjdtdlhKQ0UtbDZ1RXFDMXpTUm5xLUR6QnFqNl9qVA==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Anna Cooper</dc:creator>
</cp:coreProperties>
</file>